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7E36B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7E36B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243E5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0E232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1B275677" w:rsidR="000E2320" w:rsidRDefault="003776A3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8F676E">
        <w:rPr>
          <w:rFonts w:ascii="Arial" w:hAnsi="Arial" w:cs="Arial"/>
          <w:i/>
          <w:iCs/>
          <w:sz w:val="24"/>
          <w:szCs w:val="24"/>
        </w:rPr>
        <w:t>Science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8F676E">
        <w:rPr>
          <w:rFonts w:ascii="Arial" w:hAnsi="Arial" w:cs="Arial"/>
          <w:sz w:val="24"/>
          <w:szCs w:val="24"/>
        </w:rPr>
        <w:t>Nursing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proofErr w:type="gramStart"/>
      <w:r>
        <w:rPr>
          <w:rFonts w:ascii="Arial" w:hAnsi="Arial" w:cs="Arial"/>
          <w:sz w:val="24"/>
          <w:szCs w:val="24"/>
        </w:rPr>
        <w:t>#.#</w:t>
      </w:r>
      <w:proofErr w:type="gramEnd"/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65C656D3" w14:textId="65D83FCA" w:rsidR="003776A3" w:rsidRPr="003776A3" w:rsidRDefault="00BA19D0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Certifications</w:t>
      </w:r>
      <w:r w:rsidR="003776A3">
        <w:rPr>
          <w:rFonts w:ascii="Arial" w:hAnsi="Arial" w:cs="Arial"/>
          <w:b/>
          <w:bCs/>
          <w:sz w:val="24"/>
          <w:szCs w:val="24"/>
        </w:rPr>
        <w:t xml:space="preserve">: </w:t>
      </w:r>
      <w:r w:rsidR="003776A3">
        <w:rPr>
          <w:rFonts w:ascii="Arial" w:hAnsi="Arial" w:cs="Arial"/>
          <w:sz w:val="24"/>
          <w:szCs w:val="24"/>
        </w:rPr>
        <w:t>If Applicable, List Here</w:t>
      </w:r>
    </w:p>
    <w:p w14:paraId="5E7344EF" w14:textId="2AAA63E0" w:rsidR="00A51850" w:rsidRDefault="00B21BBA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C603575" w14:textId="2E386CB7" w:rsidR="00B306E7" w:rsidRPr="00E80C8A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 xml:space="preserve">PROFESSIONAL </w:t>
      </w: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253CCBF9" w14:textId="54DD1E7E" w:rsidR="00B306E7" w:rsidRPr="00B306E7" w:rsidRDefault="00B306E7" w:rsidP="00B306E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Tennessee Association of Nursing Students (TANS)</w:t>
      </w:r>
    </w:p>
    <w:p w14:paraId="2869C302" w14:textId="2E14B602" w:rsidR="00B306E7" w:rsidRPr="00E80C8A" w:rsidRDefault="00C21944" w:rsidP="00B306E7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Health Sciences Club, UT Southern</w:t>
      </w:r>
    </w:p>
    <w:p w14:paraId="0A474CF6" w14:textId="77777777" w:rsidR="00B306E7" w:rsidRDefault="00B306E7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8060FC" w14:textId="7BD78DDA" w:rsidR="00B306E7" w:rsidRPr="00E80C8A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EVIDENCE-BASED PROJECTS</w:t>
      </w:r>
    </w:p>
    <w:p w14:paraId="30D12CA1" w14:textId="46468E13" w:rsidR="00B306E7" w:rsidRDefault="00B306E7" w:rsidP="00B306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i/>
          <w:iCs/>
          <w:sz w:val="24"/>
          <w:szCs w:val="24"/>
        </w:rPr>
        <w:t>Exploring Errors in 8-hour &amp; 12-hour Work Shifts</w:t>
      </w:r>
      <w:r>
        <w:rPr>
          <w:rFonts w:ascii="Arial" w:hAnsi="Arial" w:cs="Arial"/>
          <w:sz w:val="24"/>
          <w:szCs w:val="24"/>
        </w:rPr>
        <w:t>, Presented at ________, April 15, 20XX</w:t>
      </w:r>
    </w:p>
    <w:p w14:paraId="535E59AB" w14:textId="17FFF65D" w:rsidR="00B306E7" w:rsidRPr="00E80C8A" w:rsidRDefault="00B306E7" w:rsidP="00B306E7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306E7">
        <w:rPr>
          <w:rFonts w:ascii="Arial" w:hAnsi="Arial" w:cs="Arial"/>
          <w:i/>
          <w:iCs/>
          <w:sz w:val="24"/>
          <w:szCs w:val="24"/>
        </w:rPr>
        <w:t>Changing Concept of Sudden Infant Death Syndrome (SIDS)</w:t>
      </w:r>
      <w:r>
        <w:rPr>
          <w:rFonts w:ascii="Arial" w:hAnsi="Arial" w:cs="Arial"/>
          <w:sz w:val="24"/>
          <w:szCs w:val="24"/>
        </w:rPr>
        <w:t>, Presented at _____, December 2, 20XX</w:t>
      </w:r>
    </w:p>
    <w:p w14:paraId="6550B817" w14:textId="77777777" w:rsidR="0001210D" w:rsidRDefault="0001210D" w:rsidP="0001210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C399883" w14:textId="322C172B" w:rsidR="0001210D" w:rsidRPr="00E80C8A" w:rsidRDefault="0001210D" w:rsidP="0001210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CLINICAL EXPERIENCE</w:t>
      </w:r>
    </w:p>
    <w:p w14:paraId="72E71FBE" w14:textId="063013D4" w:rsidR="00B306E7" w:rsidRPr="00B306E7" w:rsidRDefault="00B306E7" w:rsidP="000121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Advanced Adult Health Clinical</w:t>
      </w:r>
      <w:r w:rsidRPr="00B306E7">
        <w:rPr>
          <w:rFonts w:ascii="Arial" w:hAnsi="Arial" w:cs="Arial"/>
          <w:sz w:val="24"/>
          <w:szCs w:val="24"/>
        </w:rPr>
        <w:t xml:space="preserve"> (90hrs); Spring 20XX | </w:t>
      </w:r>
      <w:r>
        <w:rPr>
          <w:rFonts w:ascii="Arial" w:hAnsi="Arial" w:cs="Arial"/>
          <w:sz w:val="24"/>
          <w:szCs w:val="24"/>
        </w:rPr>
        <w:t>Athens-Limestone Hospital</w:t>
      </w:r>
      <w:r w:rsidRPr="00B306E7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Athens, AL</w:t>
      </w:r>
    </w:p>
    <w:p w14:paraId="27B9A78C" w14:textId="07B3A0D6" w:rsidR="00B306E7" w:rsidRP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Psychiatric Clinical</w:t>
      </w:r>
      <w:r w:rsidRPr="00B306E7">
        <w:rPr>
          <w:rFonts w:ascii="Arial" w:hAnsi="Arial" w:cs="Arial"/>
          <w:sz w:val="24"/>
          <w:szCs w:val="24"/>
        </w:rPr>
        <w:t xml:space="preserve"> (45hrs); Spring 20XX | </w:t>
      </w:r>
      <w:r>
        <w:rPr>
          <w:rFonts w:ascii="Arial" w:hAnsi="Arial" w:cs="Arial"/>
          <w:sz w:val="24"/>
          <w:szCs w:val="24"/>
        </w:rPr>
        <w:t>Southern Tennessee Regional Health System</w:t>
      </w:r>
      <w:r w:rsidRPr="00B306E7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Pulaski, TN</w:t>
      </w:r>
    </w:p>
    <w:p w14:paraId="185D7284" w14:textId="76F41F94" w:rsidR="00B306E7" w:rsidRP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Pediatrics Clinical</w:t>
      </w:r>
      <w:r w:rsidRPr="00B306E7">
        <w:rPr>
          <w:rFonts w:ascii="Arial" w:hAnsi="Arial" w:cs="Arial"/>
          <w:sz w:val="24"/>
          <w:szCs w:val="24"/>
        </w:rPr>
        <w:t xml:space="preserve"> (45hrs); Spring/Fall 20XX | St. Jude Children’s Research Hospital; Memphis, TN</w:t>
      </w:r>
    </w:p>
    <w:p w14:paraId="53FEDE76" w14:textId="79ECC880" w:rsidR="00B306E7" w:rsidRP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Adult Health Clinical</w:t>
      </w:r>
      <w:r w:rsidRPr="00B306E7">
        <w:rPr>
          <w:rFonts w:ascii="Arial" w:hAnsi="Arial" w:cs="Arial"/>
          <w:sz w:val="24"/>
          <w:szCs w:val="24"/>
        </w:rPr>
        <w:t xml:space="preserve"> (180hrs); Spring 20XX | </w:t>
      </w:r>
      <w:r>
        <w:rPr>
          <w:rFonts w:ascii="Arial" w:hAnsi="Arial" w:cs="Arial"/>
          <w:sz w:val="24"/>
          <w:szCs w:val="24"/>
        </w:rPr>
        <w:t>Maury Regional Hospital, Columbia, TN</w:t>
      </w:r>
    </w:p>
    <w:p w14:paraId="73A92AA8" w14:textId="4915E858" w:rsidR="00B306E7" w:rsidRP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 xml:space="preserve">Basic Clinical </w:t>
      </w:r>
      <w:r w:rsidRPr="00B306E7">
        <w:rPr>
          <w:rFonts w:ascii="Arial" w:hAnsi="Arial" w:cs="Arial"/>
          <w:sz w:val="24"/>
          <w:szCs w:val="24"/>
        </w:rPr>
        <w:t>(24hrs); Spring 20XX | Southern Tennessee Regional Health System; Pulaski, TN</w:t>
      </w:r>
    </w:p>
    <w:p w14:paraId="7C619D39" w14:textId="0C32B80F" w:rsid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Obstetrical Clinical</w:t>
      </w:r>
      <w:r w:rsidRPr="00B306E7">
        <w:rPr>
          <w:rFonts w:ascii="Arial" w:hAnsi="Arial" w:cs="Arial"/>
          <w:sz w:val="24"/>
          <w:szCs w:val="24"/>
        </w:rPr>
        <w:t xml:space="preserve"> (45hrs); Fall 20XX | Southern Tennessee Regional Health System; Pulaski, TN</w:t>
      </w:r>
    </w:p>
    <w:p w14:paraId="0E0EA230" w14:textId="77777777" w:rsidR="00B306E7" w:rsidRPr="00E80C8A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06CBB759" w:rsidR="007E36BD" w:rsidRPr="00E80C8A" w:rsidRDefault="002C5F3C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 xml:space="preserve">PROFESSIONAL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4C66FD47" w14:textId="5B557804" w:rsidR="007E36BD" w:rsidRPr="00E80C8A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B21B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35BC1F3A" w14:textId="5B1F0725" w:rsidR="007E36BD" w:rsidRPr="00E80C8A" w:rsidRDefault="003776A3" w:rsidP="00804E2A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7E36BD"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4AA03905" w14:textId="0030F4A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Action verb/s</w:t>
      </w:r>
      <w:r w:rsidR="000752CA">
        <w:rPr>
          <w:rFonts w:ascii="Arial" w:hAnsi="Arial" w:cs="Arial"/>
          <w:bCs/>
          <w:sz w:val="24"/>
          <w:szCs w:val="24"/>
        </w:rPr>
        <w:t>k</w:t>
      </w:r>
      <w:r>
        <w:rPr>
          <w:rFonts w:ascii="Arial" w:hAnsi="Arial" w:cs="Arial"/>
          <w:bCs/>
          <w:sz w:val="24"/>
          <w:szCs w:val="24"/>
        </w:rPr>
        <w:t>ill to communicate a successful outcome.</w:t>
      </w:r>
    </w:p>
    <w:p w14:paraId="605A860F" w14:textId="7777777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quantifiable accomplishments and numbers as often as possible.</w:t>
      </w:r>
    </w:p>
    <w:p w14:paraId="54678907" w14:textId="56F679E7" w:rsidR="00D36C6A" w:rsidRP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</w:t>
      </w:r>
      <w:r w:rsidR="00D36C6A" w:rsidRPr="003776A3">
        <w:rPr>
          <w:rFonts w:ascii="Arial" w:hAnsi="Arial" w:cs="Arial"/>
          <w:bCs/>
          <w:sz w:val="24"/>
          <w:szCs w:val="24"/>
        </w:rPr>
        <w:t>.</w:t>
      </w:r>
    </w:p>
    <w:p w14:paraId="48CD05DA" w14:textId="77777777" w:rsidR="007E36BD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665090" w14:textId="743CFC35" w:rsidR="007E36BD" w:rsidRPr="00E80C8A" w:rsidRDefault="003776A3" w:rsidP="00E7691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7E36BD" w:rsidRPr="00E80C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7C2D9261" w14:textId="025F1851" w:rsidR="007E36BD" w:rsidRPr="00E80C8A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B21BB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Month</w:t>
      </w:r>
      <w:r w:rsidR="00B21BB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1E0A3232" w14:textId="15E8CEE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previous positions, use past-tense verbs to communicate your experiences.</w:t>
      </w:r>
    </w:p>
    <w:p w14:paraId="7EAC56B6" w14:textId="64EFA832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sure to list successful outcomes and not simply the tasks that were completed.</w:t>
      </w:r>
    </w:p>
    <w:p w14:paraId="7E633025" w14:textId="498A52CE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entry should include at least three and no more than five bullet points.</w:t>
      </w:r>
    </w:p>
    <w:p w14:paraId="002F8787" w14:textId="77777777" w:rsidR="003776A3" w:rsidRDefault="003776A3" w:rsidP="003776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9D7C3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Default="002C5F3C" w:rsidP="002C5F3C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of Admissions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Campus Tour Guide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Pr="002C5F3C" w:rsidRDefault="002C5F3C" w:rsidP="002C5F3C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sectPr w:rsidR="002C5F3C" w:rsidRPr="002C5F3C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8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6"/>
  </w:num>
  <w:num w:numId="6" w16cid:durableId="50883711">
    <w:abstractNumId w:val="3"/>
  </w:num>
  <w:num w:numId="7" w16cid:durableId="789006833">
    <w:abstractNumId w:val="7"/>
  </w:num>
  <w:num w:numId="8" w16cid:durableId="916018009">
    <w:abstractNumId w:val="5"/>
  </w:num>
  <w:num w:numId="9" w16cid:durableId="214512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752CA"/>
    <w:rsid w:val="000E0FA8"/>
    <w:rsid w:val="000E2320"/>
    <w:rsid w:val="000F0BB6"/>
    <w:rsid w:val="000F2751"/>
    <w:rsid w:val="00116939"/>
    <w:rsid w:val="00142455"/>
    <w:rsid w:val="00185C02"/>
    <w:rsid w:val="001A59D2"/>
    <w:rsid w:val="001C2985"/>
    <w:rsid w:val="00213D34"/>
    <w:rsid w:val="002249EF"/>
    <w:rsid w:val="00233A1F"/>
    <w:rsid w:val="00234B70"/>
    <w:rsid w:val="00243E58"/>
    <w:rsid w:val="002571D4"/>
    <w:rsid w:val="00292DF6"/>
    <w:rsid w:val="00296F6A"/>
    <w:rsid w:val="002C5F3C"/>
    <w:rsid w:val="0031226E"/>
    <w:rsid w:val="0035289A"/>
    <w:rsid w:val="003776A3"/>
    <w:rsid w:val="00384D11"/>
    <w:rsid w:val="0039408D"/>
    <w:rsid w:val="003B3A8E"/>
    <w:rsid w:val="003F3D22"/>
    <w:rsid w:val="003F645B"/>
    <w:rsid w:val="00417E2B"/>
    <w:rsid w:val="00424280"/>
    <w:rsid w:val="00434C25"/>
    <w:rsid w:val="004C7EFE"/>
    <w:rsid w:val="004D5E95"/>
    <w:rsid w:val="0050677F"/>
    <w:rsid w:val="00592E6E"/>
    <w:rsid w:val="00595655"/>
    <w:rsid w:val="005A77DA"/>
    <w:rsid w:val="005B1F43"/>
    <w:rsid w:val="005C660D"/>
    <w:rsid w:val="00600F76"/>
    <w:rsid w:val="00603759"/>
    <w:rsid w:val="00612F99"/>
    <w:rsid w:val="00683E9A"/>
    <w:rsid w:val="006D32F9"/>
    <w:rsid w:val="006F5FEA"/>
    <w:rsid w:val="00700F05"/>
    <w:rsid w:val="0075506E"/>
    <w:rsid w:val="0076365D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B04234"/>
    <w:rsid w:val="00B21BBA"/>
    <w:rsid w:val="00B306E7"/>
    <w:rsid w:val="00B37CEA"/>
    <w:rsid w:val="00B638DC"/>
    <w:rsid w:val="00BA19D0"/>
    <w:rsid w:val="00BC6CCC"/>
    <w:rsid w:val="00BE6F31"/>
    <w:rsid w:val="00C0320C"/>
    <w:rsid w:val="00C21944"/>
    <w:rsid w:val="00C3617C"/>
    <w:rsid w:val="00CE28CA"/>
    <w:rsid w:val="00D33F59"/>
    <w:rsid w:val="00D36C6A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9</cp:revision>
  <cp:lastPrinted>2025-01-21T19:28:00Z</cp:lastPrinted>
  <dcterms:created xsi:type="dcterms:W3CDTF">2025-01-21T18:42:00Z</dcterms:created>
  <dcterms:modified xsi:type="dcterms:W3CDTF">2025-04-21T15:59:00Z</dcterms:modified>
</cp:coreProperties>
</file>